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1937" w14:textId="031AE5ED" w:rsidR="00775C00" w:rsidRDefault="00180880" w:rsidP="00D10797">
      <w:pPr>
        <w:shd w:val="clear" w:color="auto" w:fill="FFFFFF"/>
        <w:spacing w:after="0" w:line="360" w:lineRule="exact"/>
        <w:jc w:val="center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 xml:space="preserve">BANDO PER L’INDIVIDUAZIONE DI </w:t>
      </w:r>
      <w:r w:rsidR="0068473E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>4</w:t>
      </w: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 xml:space="preserve"> RESIDENZE </w:t>
      </w:r>
      <w:r w:rsidR="00775C00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 xml:space="preserve">ARTISTICHE </w:t>
      </w:r>
    </w:p>
    <w:p w14:paraId="54267DCF" w14:textId="22F70B54" w:rsidR="00A52A6C" w:rsidRPr="00A52A6C" w:rsidRDefault="00574855" w:rsidP="00D10797">
      <w:pPr>
        <w:shd w:val="clear" w:color="auto" w:fill="FFFFFF"/>
        <w:spacing w:after="0" w:line="360" w:lineRule="exact"/>
        <w:jc w:val="center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>DEDICATE AL TEATRO PER LE NUOVE GENERAZIONI</w:t>
      </w:r>
    </w:p>
    <w:p w14:paraId="63B55500" w14:textId="77777777" w:rsidR="00EA3B38" w:rsidRPr="00A52A6C" w:rsidRDefault="00EA3B38" w:rsidP="00D10797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E8AC2EF" w14:textId="77777777" w:rsidR="00D10797" w:rsidRDefault="00D10797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3BDB5BDA" w14:textId="642A1056" w:rsidR="00E423C9" w:rsidRPr="00775C00" w:rsidRDefault="00EA3B38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hAnsiTheme="minorHAnsi" w:cstheme="minorHAnsi"/>
        </w:rPr>
      </w:pPr>
      <w:r w:rsidRPr="00A52A6C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>PREMESSA</w:t>
      </w:r>
      <w:r w:rsidRPr="00A52A6C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br/>
      </w:r>
      <w:proofErr w:type="spellStart"/>
      <w:r w:rsidR="00AD2B6A" w:rsidRPr="00775C00">
        <w:rPr>
          <w:rFonts w:asciiTheme="minorHAnsi" w:hAnsiTheme="minorHAnsi" w:cstheme="minorHAnsi"/>
          <w:sz w:val="24"/>
          <w:szCs w:val="24"/>
        </w:rPr>
        <w:t>Assitej</w:t>
      </w:r>
      <w:proofErr w:type="spellEnd"/>
      <w:r w:rsidR="00AD2B6A" w:rsidRPr="00775C00">
        <w:rPr>
          <w:rFonts w:asciiTheme="minorHAnsi" w:hAnsiTheme="minorHAnsi" w:cstheme="minorHAnsi"/>
          <w:sz w:val="24"/>
          <w:szCs w:val="24"/>
        </w:rPr>
        <w:t xml:space="preserve"> Italia è la </w:t>
      </w:r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sezione italiana dell’associazione mondiale </w:t>
      </w:r>
      <w:proofErr w:type="spellStart"/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Assitej</w:t>
      </w:r>
      <w:proofErr w:type="spellEnd"/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 che opera dal 1965 e riunisce centinaia di teatri ed organizzazioni artistiche e culturali nei centri nazionali di oltre 80 Paesi. Raggruppa artisti</w:t>
      </w:r>
      <w:r w:rsidR="009D25C4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, circuiti, organizzatori</w:t>
      </w:r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 e compagnie teatrali che si dedicano professionalmente alla creazione di un teatro per il pubblico giovane e intende promuovere la </w:t>
      </w:r>
      <w:proofErr w:type="spellStart"/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qualita</w:t>
      </w:r>
      <w:proofErr w:type="spellEnd"/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̀ e il significato culturale del teatro per l’infanzia e la </w:t>
      </w:r>
      <w:proofErr w:type="spellStart"/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gioventu</w:t>
      </w:r>
      <w:proofErr w:type="spellEnd"/>
      <w:r w:rsidR="00AD2B6A"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̀.</w:t>
      </w:r>
    </w:p>
    <w:p w14:paraId="6C650DCF" w14:textId="2ABA4F8F" w:rsidR="00A52A6C" w:rsidRDefault="00E423C9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Cinque compagnie pugliesi socie di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Assitej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D2B6A">
        <w:rPr>
          <w:rFonts w:asciiTheme="minorHAnsi" w:hAnsiTheme="minorHAnsi" w:cstheme="minorHAnsi"/>
          <w:color w:val="000000"/>
          <w:sz w:val="24"/>
          <w:szCs w:val="24"/>
        </w:rPr>
        <w:t xml:space="preserve">Italia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Bottega degli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Apocrifi</w:t>
      </w:r>
      <w:r w:rsidR="00574855" w:rsidRPr="00986E8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, La luna nel letto/tra il dire e il fare,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C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r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e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s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t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</w:t>
      </w:r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, </w:t>
      </w:r>
      <w:proofErr w:type="spellStart"/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Factory</w:t>
      </w:r>
      <w:proofErr w:type="spellEnd"/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Compagnia </w:t>
      </w:r>
      <w:proofErr w:type="spellStart"/>
      <w:r w:rsidR="00574855" w:rsidRPr="007718C3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Transadr</w:t>
      </w:r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iatica</w:t>
      </w:r>
      <w:proofErr w:type="spellEnd"/>
      <w:r w:rsidR="00574855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, Principio Attivo Teatro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– hanno dato vita nel 2018 al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TRAC_Centro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di residenza pugliese e intendono favorire </w:t>
      </w:r>
      <w:r w:rsidR="00F15EDD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attraverso di esso 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la creatività artistica dedicata </w:t>
      </w:r>
      <w:r w:rsidR="00F15EDD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a bambini e ragazzi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. </w:t>
      </w:r>
    </w:p>
    <w:p w14:paraId="717A8C61" w14:textId="02CF5BA0" w:rsidR="00D05FBE" w:rsidRPr="00D05FBE" w:rsidRDefault="0068473E" w:rsidP="00D05FBE">
      <w:pPr>
        <w:spacing w:after="0" w:line="276" w:lineRule="auto"/>
        <w:jc w:val="both"/>
        <w:rPr>
          <w:sz w:val="24"/>
          <w:szCs w:val="24"/>
        </w:rPr>
      </w:pPr>
      <w:r w:rsidRPr="00D05FBE">
        <w:rPr>
          <w:rFonts w:eastAsia="Times New Roman" w:cstheme="minorHAnsi"/>
          <w:bCs/>
          <w:color w:val="000000"/>
          <w:spacing w:val="8"/>
          <w:sz w:val="24"/>
          <w:szCs w:val="24"/>
        </w:rPr>
        <w:t>Fondazione SAT</w:t>
      </w:r>
      <w:r w:rsidR="007D0731" w:rsidRPr="00D05FBE">
        <w:rPr>
          <w:rFonts w:eastAsia="Times New Roman" w:cstheme="minorHAnsi"/>
          <w:bCs/>
          <w:color w:val="000000"/>
          <w:spacing w:val="8"/>
          <w:sz w:val="24"/>
          <w:szCs w:val="24"/>
        </w:rPr>
        <w:t xml:space="preserve"> </w:t>
      </w:r>
      <w:r w:rsidR="00D05FBE" w:rsidRPr="00D05FBE">
        <w:rPr>
          <w:rFonts w:eastAsia="Times New Roman" w:cstheme="minorHAnsi"/>
          <w:bCs/>
          <w:color w:val="000000"/>
          <w:spacing w:val="8"/>
          <w:sz w:val="24"/>
          <w:szCs w:val="24"/>
        </w:rPr>
        <w:t xml:space="preserve">è l’ente organizzatore del “Maggio all’infanzia”, </w:t>
      </w:r>
      <w:r w:rsidR="00D05FBE" w:rsidRPr="00D05FBE">
        <w:t>il più importante Festival di</w:t>
      </w:r>
      <w:r w:rsidR="00D05FBE">
        <w:t xml:space="preserve"> </w:t>
      </w:r>
      <w:r w:rsidR="00D05FBE" w:rsidRPr="00D05FBE">
        <w:rPr>
          <w:sz w:val="24"/>
          <w:szCs w:val="24"/>
        </w:rPr>
        <w:t>teatro ragazzi del Sud Italia, crocevia di linguaggi e occasione d’incontro con operatori, programmatori e studiosi provenienti da tutta Italia</w:t>
      </w:r>
      <w:r w:rsidR="00D05FBE">
        <w:rPr>
          <w:sz w:val="24"/>
          <w:szCs w:val="24"/>
        </w:rPr>
        <w:t>.</w:t>
      </w:r>
      <w:r w:rsidR="00D05FBE" w:rsidRPr="00D05FBE">
        <w:rPr>
          <w:sz w:val="24"/>
          <w:szCs w:val="24"/>
        </w:rPr>
        <w:t xml:space="preserve">  </w:t>
      </w:r>
    </w:p>
    <w:p w14:paraId="488ADB65" w14:textId="6F908126" w:rsidR="0068473E" w:rsidRDefault="0068473E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</w:p>
    <w:p w14:paraId="3ACCF664" w14:textId="5A1F6E3D" w:rsidR="00E423C9" w:rsidRDefault="00E423C9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011506" w14:textId="77777777" w:rsidR="007718C3" w:rsidRDefault="007718C3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</w:pPr>
      <w:r w:rsidRPr="00A52A6C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>IL BANDO</w:t>
      </w:r>
    </w:p>
    <w:p w14:paraId="45CE03C7" w14:textId="79480512" w:rsidR="00F15EDD" w:rsidRDefault="00F15EDD" w:rsidP="00F15ED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Dalla sinergia tra </w:t>
      </w:r>
      <w:proofErr w:type="spellStart"/>
      <w:r w:rsidR="00E423C9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Assitej</w:t>
      </w:r>
      <w:proofErr w:type="spellEnd"/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TRAC 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e Fondazione SAT 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nasce </w:t>
      </w:r>
      <w:r w:rsidR="00E423C9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un bando finalizzato all’individuazione di 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4</w:t>
      </w:r>
      <w:r w:rsidR="00E423C9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residenze rivolto a </w:t>
      </w:r>
      <w:r w:rsidRPr="00F15EDD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>compagnie</w:t>
      </w:r>
      <w:r w:rsidR="00775C00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 xml:space="preserve"> </w:t>
      </w:r>
      <w:r w:rsidRPr="00F15EDD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 xml:space="preserve">che intendano sviluppare un progetto </w:t>
      </w:r>
      <w:r w:rsidR="007D0731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>di ricerca artistica</w:t>
      </w:r>
      <w:r w:rsidRPr="00F15EDD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>per le nuove generazioni</w:t>
      </w:r>
      <w:r w:rsidR="007D0731">
        <w:rPr>
          <w:rFonts w:asciiTheme="minorHAnsi" w:eastAsia="Times New Roman" w:hAnsiTheme="minorHAnsi" w:cstheme="minorHAnsi"/>
          <w:b/>
          <w:bCs/>
          <w:color w:val="000000"/>
          <w:spacing w:val="8"/>
          <w:sz w:val="24"/>
          <w:szCs w:val="24"/>
        </w:rPr>
        <w:t>, finalizzato o meno alla produzione.</w:t>
      </w:r>
    </w:p>
    <w:p w14:paraId="2D96889A" w14:textId="6CF73B23" w:rsidR="006D7CC2" w:rsidRPr="001D59B3" w:rsidRDefault="00F15EDD" w:rsidP="00E45D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I progetti selezionati</w:t>
      </w:r>
      <w:r w:rsidR="006D7CC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saranno ospitati in residenza 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ognuno presso un </w:t>
      </w:r>
      <w:r w:rsidR="006D7CC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Pol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o</w:t>
      </w:r>
      <w:r w:rsidR="006D7CC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del TRAC (quello di Novoli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,</w:t>
      </w:r>
      <w:r w:rsidR="006D7CC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quello di Taranto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, quello di Ruvo di Puglia o quello di Manfredonia</w:t>
      </w:r>
      <w:r w:rsidR="006D7CC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) </w:t>
      </w:r>
      <w:r w:rsidR="006D7CC2" w:rsidRPr="001D59B3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 xml:space="preserve">tra </w:t>
      </w:r>
      <w:r w:rsidR="007D0731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>ottobre</w:t>
      </w:r>
      <w:r w:rsidR="006D7CC2" w:rsidRPr="001D59B3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 xml:space="preserve"> e </w:t>
      </w:r>
      <w:r w:rsidR="007D0731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>dicembre</w:t>
      </w:r>
      <w:r w:rsidR="006D7CC2" w:rsidRPr="001D59B3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 xml:space="preserve"> 2021.</w:t>
      </w:r>
      <w:r w:rsidR="00932A58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 xml:space="preserve"> Uno dei progetti selezionati debutterà</w:t>
      </w:r>
      <w:r w:rsidR="00A86EBA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 xml:space="preserve"> al Festival “Maggio all’infanzia</w:t>
      </w:r>
      <w:r w:rsidR="00932A58">
        <w:rPr>
          <w:rFonts w:asciiTheme="minorHAnsi" w:eastAsia="Times New Roman" w:hAnsiTheme="minorHAnsi" w:cstheme="minorHAnsi"/>
          <w:bCs/>
          <w:color w:val="000000" w:themeColor="text1"/>
          <w:spacing w:val="8"/>
          <w:sz w:val="24"/>
          <w:szCs w:val="24"/>
        </w:rPr>
        <w:t xml:space="preserve"> 2022”.</w:t>
      </w:r>
    </w:p>
    <w:p w14:paraId="63CC0D2E" w14:textId="05A7EB16" w:rsidR="006D7CC2" w:rsidRDefault="006D7CC2" w:rsidP="00E45D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Le Residenze sono previste in presenza, compatibilmente con le disposizioni relative al contenimento dell’emergenza sanitaria 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legata al </w:t>
      </w:r>
      <w:proofErr w:type="spellStart"/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covid</w:t>
      </w:r>
      <w:proofErr w:type="spellEnd"/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19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 In caso contrario si prevedrà la modalità da remoto, con la possibilità di un’organizzazione ibrida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.</w:t>
      </w:r>
    </w:p>
    <w:p w14:paraId="15F2704E" w14:textId="676FEEF5" w:rsidR="00F64FA0" w:rsidRPr="006E2F4C" w:rsidRDefault="00D05FBE" w:rsidP="00E45D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spacing w:val="8"/>
          <w:sz w:val="24"/>
          <w:szCs w:val="24"/>
        </w:rPr>
      </w:pPr>
      <w:r w:rsidRPr="006E2F4C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La candidatura a questo bando è incompatibile, pena l’esclusione, con la candidatura al “Bando </w:t>
      </w:r>
      <w:proofErr w:type="spellStart"/>
      <w:r w:rsidRPr="006E2F4C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residenze_nuova</w:t>
      </w:r>
      <w:proofErr w:type="spellEnd"/>
      <w:r w:rsidRPr="006E2F4C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 drammaturgia e innovazione” promosso dal TRAC Puglia in collaborazione col TRIC Teatri di Bari per l’anno 2021 (in scadenza il prossimo </w:t>
      </w:r>
      <w:r w:rsidR="006A5F3A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9</w:t>
      </w:r>
      <w:r w:rsidRPr="006E2F4C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 agosto).</w:t>
      </w:r>
    </w:p>
    <w:p w14:paraId="13375E89" w14:textId="77777777" w:rsidR="00E45D2D" w:rsidRDefault="00E45D2D" w:rsidP="00E45D2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In sede di valutazione saranno considerati elementi di premialità: </w:t>
      </w:r>
    </w:p>
    <w:p w14:paraId="7E5EF8D5" w14:textId="3D1E01EB" w:rsidR="00E45D2D" w:rsidRDefault="00D1788F" w:rsidP="00E45D2D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i</w:t>
      </w:r>
      <w:r w:rsidR="00E45D2D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progetti di spettacolo rallentati o bloccati a causa de</w:t>
      </w:r>
      <w:r w:rsidR="007D067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ll’emergenza 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legata al </w:t>
      </w:r>
      <w:proofErr w:type="spellStart"/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covid</w:t>
      </w:r>
      <w:proofErr w:type="spellEnd"/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 19</w:t>
      </w:r>
      <w:r w:rsidR="007D067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; </w:t>
      </w:r>
    </w:p>
    <w:p w14:paraId="4F09CBFF" w14:textId="20149817" w:rsidR="007D0672" w:rsidRDefault="007D0672" w:rsidP="00E45D2D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i progetti di spettacolo di soggetti cosiddetti </w:t>
      </w:r>
      <w:r w:rsidRPr="007D0672">
        <w:rPr>
          <w:rFonts w:asciiTheme="minorHAnsi" w:eastAsia="Times New Roman" w:hAnsiTheme="minorHAnsi" w:cstheme="minorHAnsi"/>
          <w:bCs/>
          <w:i/>
          <w:color w:val="000000"/>
          <w:spacing w:val="8"/>
          <w:sz w:val="24"/>
          <w:szCs w:val="24"/>
        </w:rPr>
        <w:t>trampolino</w:t>
      </w: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, ovvero non precedenteme</w:t>
      </w:r>
      <w:r w:rsidR="006D7CC2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nte scritturati da altre realtà; </w:t>
      </w:r>
    </w:p>
    <w:p w14:paraId="2A2672F3" w14:textId="600A7588" w:rsidR="006D7CC2" w:rsidRDefault="006D7CC2" w:rsidP="00E45D2D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i progetti che prevedano un incontro con la comunità in forma di anteprima, prova aperta, studio, incontro con fasce specifiche di cittadini o con gruppi di pubblico</w:t>
      </w:r>
      <w:r w:rsidR="007D0731"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 xml:space="preserve">; </w:t>
      </w:r>
    </w:p>
    <w:p w14:paraId="0C4BBD99" w14:textId="74164E09" w:rsidR="007D0731" w:rsidRDefault="007D0731" w:rsidP="007D073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t>A parità di qualità artistica e progettuale, ulteriore elemento di premialità sarà costituito da</w:t>
      </w:r>
    </w:p>
    <w:p w14:paraId="16BC9579" w14:textId="7660E9CB" w:rsidR="007D0731" w:rsidRPr="00E45D2D" w:rsidRDefault="007D0731" w:rsidP="007D0731">
      <w:pPr>
        <w:pStyle w:val="Normale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  <w:lastRenderedPageBreak/>
        <w:t>residenza e/o origine pugliese del soggetto proponente.</w:t>
      </w:r>
    </w:p>
    <w:p w14:paraId="027D7E11" w14:textId="77777777" w:rsidR="0031606F" w:rsidRDefault="0031606F" w:rsidP="0031606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</w:p>
    <w:p w14:paraId="4B75C9D1" w14:textId="2A6561C1" w:rsidR="001D59B3" w:rsidRDefault="001D59B3" w:rsidP="001D59B3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bCs/>
          <w:spacing w:val="8"/>
          <w:sz w:val="24"/>
          <w:szCs w:val="24"/>
        </w:rPr>
      </w:pPr>
      <w:proofErr w:type="spellStart"/>
      <w:r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>Assitej</w:t>
      </w:r>
      <w:proofErr w:type="spellEnd"/>
      <w:r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 metterà a disposizione in forma di tutoraggio </w:t>
      </w:r>
      <w:r w:rsidRPr="00932A58">
        <w:rPr>
          <w:rFonts w:asciiTheme="minorHAnsi" w:hAnsiTheme="minorHAnsi" w:cstheme="minorHAnsi"/>
          <w:sz w:val="24"/>
          <w:szCs w:val="24"/>
        </w:rPr>
        <w:t>di ognuna delle residenze individuate</w:t>
      </w:r>
      <w:r w:rsidRPr="00775C00">
        <w:rPr>
          <w:rFonts w:asciiTheme="minorHAnsi" w:eastAsia="Times New Roman" w:hAnsiTheme="minorHAnsi" w:cstheme="minorHAnsi"/>
          <w:bCs/>
          <w:spacing w:val="8"/>
          <w:sz w:val="24"/>
          <w:szCs w:val="24"/>
        </w:rPr>
        <w:t xml:space="preserve"> la propria conoscenza del panorama mondiale del teatro ragazzi; </w:t>
      </w:r>
    </w:p>
    <w:p w14:paraId="0E63F46B" w14:textId="77777777" w:rsidR="00932A58" w:rsidRDefault="00932A58" w:rsidP="00932A5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/>
        <w:jc w:val="both"/>
        <w:rPr>
          <w:rFonts w:asciiTheme="minorHAnsi" w:eastAsia="Times New Roman" w:hAnsiTheme="minorHAnsi" w:cstheme="minorHAnsi"/>
          <w:bCs/>
          <w:spacing w:val="8"/>
          <w:sz w:val="24"/>
          <w:szCs w:val="24"/>
        </w:rPr>
      </w:pPr>
    </w:p>
    <w:p w14:paraId="42CC1599" w14:textId="231E778E" w:rsidR="00932A58" w:rsidRDefault="00932A58" w:rsidP="00932A58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eastAsia="Times New Roman" w:cstheme="minorHAnsi"/>
          <w:color w:val="000000"/>
          <w:spacing w:val="8"/>
          <w:sz w:val="24"/>
          <w:szCs w:val="24"/>
        </w:rPr>
      </w:pPr>
      <w:r>
        <w:rPr>
          <w:rFonts w:eastAsia="Times New Roman" w:cstheme="minorHAnsi"/>
          <w:color w:val="000000"/>
          <w:spacing w:val="8"/>
          <w:sz w:val="24"/>
          <w:szCs w:val="24"/>
        </w:rPr>
        <w:t>Fondazione SAT incontrerà ognuna delle residenze selezionate, mettendo loro a disposizione l’esperienza di un festival ventennale dedicato alle nuove generazioni, e tra di esse individuerà ne individuerà una che debutterà al “Maggio all’infanzia 2022”.</w:t>
      </w:r>
    </w:p>
    <w:p w14:paraId="66A7273A" w14:textId="77777777" w:rsidR="001D59B3" w:rsidRDefault="001D59B3" w:rsidP="001D59B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/>
        <w:jc w:val="both"/>
        <w:rPr>
          <w:rFonts w:asciiTheme="minorHAnsi" w:eastAsia="Times New Roman" w:hAnsiTheme="minorHAnsi" w:cstheme="minorHAnsi"/>
          <w:bCs/>
          <w:color w:val="000000"/>
          <w:spacing w:val="8"/>
          <w:sz w:val="24"/>
          <w:szCs w:val="24"/>
        </w:rPr>
      </w:pPr>
    </w:p>
    <w:p w14:paraId="020A088B" w14:textId="7DFC11B7" w:rsidR="00FC56EA" w:rsidRDefault="006D7CC2" w:rsidP="004A6199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I poli del TRAC metteranno </w:t>
      </w:r>
      <w:r w:rsidR="004A6199" w:rsidRPr="004A6199">
        <w:rPr>
          <w:rFonts w:asciiTheme="minorHAnsi" w:hAnsiTheme="minorHAnsi" w:cstheme="minorHAnsi"/>
          <w:color w:val="000000"/>
          <w:sz w:val="24"/>
          <w:szCs w:val="24"/>
        </w:rPr>
        <w:t xml:space="preserve">a disposizione </w:t>
      </w:r>
      <w:r w:rsidR="00FC56EA" w:rsidRPr="00932A58">
        <w:rPr>
          <w:rFonts w:asciiTheme="minorHAnsi" w:hAnsiTheme="minorHAnsi" w:cstheme="minorHAnsi"/>
          <w:color w:val="000000"/>
          <w:sz w:val="24"/>
          <w:szCs w:val="24"/>
        </w:rPr>
        <w:t>di ognuna delle residenze individuate:</w:t>
      </w:r>
    </w:p>
    <w:p w14:paraId="4A40A213" w14:textId="060EFEB7" w:rsidR="006D7CC2" w:rsidRDefault="00F15EDD" w:rsidP="00FC56EA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6D7CC2">
        <w:rPr>
          <w:rFonts w:asciiTheme="minorHAnsi" w:hAnsiTheme="minorHAnsi" w:cstheme="minorHAnsi"/>
          <w:color w:val="000000"/>
          <w:sz w:val="24"/>
          <w:szCs w:val="24"/>
        </w:rPr>
        <w:t>pazio teatrale attrezzato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 dotato di </w:t>
      </w:r>
      <w:r w:rsidR="006D7CC2">
        <w:rPr>
          <w:rFonts w:asciiTheme="minorHAnsi" w:hAnsiTheme="minorHAnsi" w:cstheme="minorHAnsi"/>
          <w:color w:val="000000"/>
          <w:sz w:val="24"/>
          <w:szCs w:val="24"/>
        </w:rPr>
        <w:t>referente tecnico per</w:t>
      </w:r>
      <w:r w:rsidR="007D0731">
        <w:rPr>
          <w:rFonts w:asciiTheme="minorHAnsi" w:hAnsiTheme="minorHAnsi" w:cstheme="minorHAnsi"/>
          <w:color w:val="000000"/>
          <w:sz w:val="24"/>
          <w:szCs w:val="24"/>
        </w:rPr>
        <w:t xml:space="preserve"> un massimo di 10</w:t>
      </w:r>
      <w:r w:rsidR="005D5CC0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giorni (</w:t>
      </w:r>
      <w:r w:rsidR="006D7CC2">
        <w:rPr>
          <w:rFonts w:asciiTheme="minorHAnsi" w:hAnsiTheme="minorHAnsi" w:cstheme="minorHAnsi"/>
          <w:color w:val="000000"/>
          <w:sz w:val="24"/>
          <w:szCs w:val="24"/>
        </w:rPr>
        <w:t>anche non consecutivi</w:t>
      </w:r>
      <w:r w:rsidR="005D5CC0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D7CC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52F3760B" w14:textId="4828AA02" w:rsidR="00FC56EA" w:rsidRPr="006E2F4C" w:rsidRDefault="00F15EDD" w:rsidP="00FC56EA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FC56EA" w:rsidRPr="00FC56EA">
        <w:rPr>
          <w:rFonts w:asciiTheme="minorHAnsi" w:hAnsiTheme="minorHAnsi" w:cstheme="minorHAnsi"/>
          <w:color w:val="000000"/>
          <w:sz w:val="24"/>
          <w:szCs w:val="24"/>
        </w:rPr>
        <w:t>utoraggio</w:t>
      </w:r>
      <w:r w:rsidR="00FC56EA">
        <w:rPr>
          <w:rFonts w:asciiTheme="minorHAnsi" w:hAnsiTheme="minorHAnsi" w:cstheme="minorHAnsi"/>
          <w:color w:val="000000"/>
          <w:sz w:val="24"/>
          <w:szCs w:val="24"/>
        </w:rPr>
        <w:t xml:space="preserve">.  A ogni gruppo/artista selezionato verrà garantito costante tutoraggio da parte degli artisti, tecnici e organizzatori delle compagnie del Centro di Residenza. </w:t>
      </w:r>
      <w:r w:rsidR="00020D06" w:rsidRPr="006E2F4C">
        <w:rPr>
          <w:rFonts w:asciiTheme="minorHAnsi" w:hAnsiTheme="minorHAnsi" w:cstheme="minorHAnsi"/>
          <w:sz w:val="24"/>
          <w:szCs w:val="24"/>
        </w:rPr>
        <w:t>Ognuna delle</w:t>
      </w:r>
      <w:r w:rsidR="00FC56EA" w:rsidRPr="006E2F4C">
        <w:rPr>
          <w:rFonts w:asciiTheme="minorHAnsi" w:hAnsiTheme="minorHAnsi" w:cstheme="minorHAnsi"/>
          <w:sz w:val="24"/>
          <w:szCs w:val="24"/>
        </w:rPr>
        <w:t xml:space="preserve"> compagnie selezionate si avvarrà anche del tutoraggio </w:t>
      </w:r>
      <w:r w:rsidR="008042C8" w:rsidRPr="006E2F4C">
        <w:rPr>
          <w:rFonts w:asciiTheme="minorHAnsi" w:hAnsiTheme="minorHAnsi" w:cstheme="minorHAnsi"/>
          <w:sz w:val="24"/>
          <w:szCs w:val="24"/>
        </w:rPr>
        <w:t>dell’esperto in formazione del pubblico e drammaturgia</w:t>
      </w:r>
      <w:r w:rsidR="00FC56EA" w:rsidRPr="006E2F4C">
        <w:rPr>
          <w:rFonts w:asciiTheme="minorHAnsi" w:hAnsiTheme="minorHAnsi" w:cstheme="minorHAnsi"/>
          <w:sz w:val="24"/>
          <w:szCs w:val="24"/>
        </w:rPr>
        <w:t xml:space="preserve"> Giorgio Testa</w:t>
      </w:r>
      <w:r w:rsidR="00020D06" w:rsidRPr="006E2F4C">
        <w:rPr>
          <w:rFonts w:asciiTheme="minorHAnsi" w:hAnsiTheme="minorHAnsi" w:cstheme="minorHAnsi"/>
          <w:sz w:val="24"/>
          <w:szCs w:val="24"/>
        </w:rPr>
        <w:t>;</w:t>
      </w:r>
    </w:p>
    <w:p w14:paraId="780BACB2" w14:textId="12D286CE" w:rsidR="00FC56EA" w:rsidRPr="00FC56EA" w:rsidRDefault="00FC56EA" w:rsidP="00FC56EA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56EA">
        <w:rPr>
          <w:rFonts w:asciiTheme="minorHAnsi" w:hAnsiTheme="minorHAnsi" w:cstheme="minorHAnsi"/>
          <w:color w:val="000000"/>
          <w:sz w:val="24"/>
          <w:szCs w:val="24"/>
        </w:rPr>
        <w:t>supporto organizzativo per eventuali incontri col pubblico o con fasce specifiche della comunità, richiesti dalla compagnia/artista ospite;</w:t>
      </w:r>
    </w:p>
    <w:p w14:paraId="15415BF4" w14:textId="57A6A6DE" w:rsidR="006A2CF6" w:rsidRDefault="006A2CF6" w:rsidP="00FC56EA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alloggio per l’intera durata della residenza;</w:t>
      </w:r>
    </w:p>
    <w:p w14:paraId="197F5FA0" w14:textId="514ED542" w:rsidR="00FC56EA" w:rsidRDefault="00D1788F" w:rsidP="00FC56EA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14B96">
        <w:rPr>
          <w:rFonts w:asciiTheme="minorHAnsi" w:hAnsiTheme="minorHAnsi" w:cstheme="minorHAnsi"/>
          <w:color w:val="000000"/>
          <w:sz w:val="24"/>
          <w:szCs w:val="24"/>
        </w:rPr>
        <w:t xml:space="preserve">ostegno alla produzione, che verrà quantificato in base al numero di artisti coinvolti in residenza </w:t>
      </w:r>
      <w:r w:rsidR="00814B96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5D5CC0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min. </w:t>
      </w:r>
      <w:r w:rsidR="00814B96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>€ 1.000</w:t>
      </w:r>
      <w:r w:rsidR="005D5CC0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gramStart"/>
      <w:r w:rsidR="005D5CC0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max </w:t>
      </w:r>
      <w:r w:rsidR="00814B96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€</w:t>
      </w:r>
      <w:proofErr w:type="gramEnd"/>
      <w:r w:rsidR="00814B96" w:rsidRPr="001D59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2.500)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="00FC56E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E7E3F94" w14:textId="4A57C350" w:rsidR="00814B96" w:rsidRPr="00FC56EA" w:rsidRDefault="00814B96" w:rsidP="00FC56EA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eventuale piattaforma e supporto tecnico/logistico per la restituzione di prove e studi in caso di residenza da remoto;</w:t>
      </w:r>
    </w:p>
    <w:p w14:paraId="5314BDAE" w14:textId="44941BF5" w:rsidR="00E45D2D" w:rsidRDefault="00E45D2D" w:rsidP="00E45D2D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eastAsia="Times New Roman" w:cstheme="minorHAnsi"/>
          <w:color w:val="000000"/>
          <w:spacing w:val="8"/>
          <w:sz w:val="24"/>
          <w:szCs w:val="24"/>
        </w:rPr>
      </w:pPr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le compagnie </w:t>
      </w:r>
      <w:proofErr w:type="spellStart"/>
      <w:r>
        <w:rPr>
          <w:rFonts w:eastAsia="Times New Roman" w:cstheme="minorHAnsi"/>
          <w:color w:val="000000"/>
          <w:spacing w:val="8"/>
          <w:sz w:val="24"/>
          <w:szCs w:val="24"/>
        </w:rPr>
        <w:t>Factory</w:t>
      </w:r>
      <w:proofErr w:type="spellEnd"/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 e Principio Attivo Teatro valuteranno l’</w:t>
      </w:r>
      <w:r w:rsidR="006D7CC2">
        <w:rPr>
          <w:rFonts w:eastAsia="Times New Roman" w:cstheme="minorHAnsi"/>
          <w:color w:val="000000"/>
          <w:spacing w:val="8"/>
          <w:sz w:val="24"/>
          <w:szCs w:val="24"/>
        </w:rPr>
        <w:t xml:space="preserve">eventuale 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inserimento </w:t>
      </w:r>
      <w:proofErr w:type="gramStart"/>
      <w:r>
        <w:rPr>
          <w:rFonts w:eastAsia="Times New Roman" w:cstheme="minorHAnsi"/>
          <w:color w:val="000000"/>
          <w:spacing w:val="8"/>
          <w:sz w:val="24"/>
          <w:szCs w:val="24"/>
        </w:rPr>
        <w:t>di  uno</w:t>
      </w:r>
      <w:proofErr w:type="gramEnd"/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 dei progetti </w:t>
      </w:r>
      <w:r w:rsidRPr="001D59B3">
        <w:rPr>
          <w:rFonts w:eastAsia="Times New Roman" w:cstheme="minorHAnsi"/>
          <w:color w:val="000000" w:themeColor="text1"/>
          <w:spacing w:val="8"/>
          <w:sz w:val="24"/>
          <w:szCs w:val="24"/>
        </w:rPr>
        <w:t>all’interno del Festival</w:t>
      </w:r>
      <w:r w:rsidR="005D5CC0" w:rsidRPr="001D59B3">
        <w:rPr>
          <w:rFonts w:eastAsia="Times New Roman" w:cstheme="minorHAnsi"/>
          <w:color w:val="000000" w:themeColor="text1"/>
          <w:spacing w:val="8"/>
          <w:sz w:val="24"/>
          <w:szCs w:val="24"/>
        </w:rPr>
        <w:t xml:space="preserve"> Kids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, di cui curano la Direzione artistica, che avrà luogo </w:t>
      </w:r>
      <w:r w:rsidR="005D5CC0">
        <w:rPr>
          <w:rFonts w:eastAsia="Times New Roman" w:cstheme="minorHAnsi"/>
          <w:color w:val="000000"/>
          <w:spacing w:val="8"/>
          <w:sz w:val="24"/>
          <w:szCs w:val="24"/>
        </w:rPr>
        <w:t>a Lecce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, </w:t>
      </w:r>
      <w:r w:rsidR="005D5CC0">
        <w:rPr>
          <w:rFonts w:eastAsia="Times New Roman" w:cstheme="minorHAnsi"/>
          <w:color w:val="000000"/>
          <w:spacing w:val="8"/>
          <w:sz w:val="24"/>
          <w:szCs w:val="24"/>
        </w:rPr>
        <w:t>nel dicembre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 xml:space="preserve"> 2021.</w:t>
      </w:r>
    </w:p>
    <w:p w14:paraId="5DBD8B55" w14:textId="0AA706CF" w:rsidR="00E45D2D" w:rsidRPr="00FC56EA" w:rsidRDefault="00E45D2D" w:rsidP="00E45D2D">
      <w:pPr>
        <w:pStyle w:val="Normale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567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le compagnie Bottega degli Apocrifi, C.R</w:t>
      </w:r>
      <w:r w:rsidR="0029687E">
        <w:rPr>
          <w:rFonts w:asciiTheme="minorHAnsi" w:hAnsiTheme="minorHAnsi" w:cstheme="minorHAnsi"/>
          <w:color w:val="000000"/>
          <w:sz w:val="24"/>
          <w:szCs w:val="24"/>
        </w:rPr>
        <w:t>.E</w:t>
      </w:r>
      <w:r>
        <w:rPr>
          <w:rFonts w:asciiTheme="minorHAnsi" w:hAnsiTheme="minorHAnsi" w:cstheme="minorHAnsi"/>
          <w:color w:val="000000"/>
          <w:sz w:val="24"/>
          <w:szCs w:val="24"/>
        </w:rPr>
        <w:t>.S.T. e Luna nel letto valuteranno l’</w:t>
      </w:r>
      <w:r w:rsidR="006D7CC2">
        <w:rPr>
          <w:rFonts w:asciiTheme="minorHAnsi" w:hAnsiTheme="minorHAnsi" w:cstheme="minorHAnsi"/>
          <w:color w:val="000000"/>
          <w:sz w:val="24"/>
          <w:szCs w:val="24"/>
        </w:rPr>
        <w:t xml:space="preserve">eventuale </w:t>
      </w:r>
      <w:r>
        <w:rPr>
          <w:rFonts w:asciiTheme="minorHAnsi" w:hAnsiTheme="minorHAnsi" w:cstheme="minorHAnsi"/>
          <w:color w:val="000000"/>
          <w:sz w:val="24"/>
          <w:szCs w:val="24"/>
        </w:rPr>
        <w:t>inserimento di uno dei progetti ospitati nella programmazione dei teatri di Manfredonia, Taranto, Ruvo di Puglia per la stagione 2021/22</w:t>
      </w:r>
      <w:r w:rsidR="00D1788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D02D075" w14:textId="77777777" w:rsidR="008C1C60" w:rsidRDefault="008C1C60" w:rsidP="00D1079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CE15063" w14:textId="77777777" w:rsidR="00FB45D7" w:rsidRDefault="00FB45D7" w:rsidP="00FB45D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/>
        <w:jc w:val="both"/>
        <w:rPr>
          <w:rFonts w:eastAsia="Times New Roman" w:cstheme="minorHAnsi"/>
          <w:color w:val="000000"/>
          <w:spacing w:val="8"/>
          <w:sz w:val="24"/>
          <w:szCs w:val="24"/>
        </w:rPr>
      </w:pPr>
    </w:p>
    <w:p w14:paraId="25245AE5" w14:textId="084E61D7" w:rsidR="00EA3B38" w:rsidRPr="00A52A6C" w:rsidRDefault="00EA3B38" w:rsidP="0034702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eastAsia="Times New Roman" w:cstheme="minorHAnsi"/>
          <w:color w:val="000000"/>
          <w:spacing w:val="8"/>
          <w:sz w:val="24"/>
          <w:szCs w:val="24"/>
        </w:rPr>
      </w:pPr>
      <w:r w:rsidRPr="00A52A6C">
        <w:rPr>
          <w:rFonts w:eastAsia="Times New Roman" w:cstheme="minorHAnsi"/>
          <w:color w:val="000000"/>
          <w:spacing w:val="8"/>
          <w:sz w:val="24"/>
          <w:szCs w:val="24"/>
        </w:rPr>
        <w:t xml:space="preserve">Alle compagnie selezionate </w:t>
      </w:r>
      <w:r w:rsidR="0034702A">
        <w:rPr>
          <w:rFonts w:eastAsia="Times New Roman" w:cstheme="minorHAnsi"/>
          <w:color w:val="000000"/>
          <w:spacing w:val="8"/>
          <w:sz w:val="24"/>
          <w:szCs w:val="24"/>
        </w:rPr>
        <w:t>sarà</w:t>
      </w:r>
      <w:r w:rsidRPr="00A52A6C">
        <w:rPr>
          <w:rFonts w:eastAsia="Times New Roman" w:cstheme="minorHAnsi"/>
          <w:color w:val="000000"/>
          <w:spacing w:val="8"/>
          <w:sz w:val="24"/>
          <w:szCs w:val="24"/>
        </w:rPr>
        <w:t xml:space="preserve"> fatto obbligo di inserire nei crediti dello spettacolo la dicitura: </w:t>
      </w:r>
      <w:r w:rsidRPr="00A52A6C">
        <w:rPr>
          <w:rFonts w:eastAsia="Times New Roman" w:cstheme="minorHAnsi"/>
          <w:b/>
          <w:bCs/>
          <w:color w:val="222222"/>
          <w:spacing w:val="8"/>
          <w:sz w:val="24"/>
          <w:szCs w:val="24"/>
        </w:rPr>
        <w:t xml:space="preserve">“con il supporto di </w:t>
      </w:r>
      <w:proofErr w:type="spellStart"/>
      <w:r w:rsidR="00BC210A">
        <w:rPr>
          <w:rFonts w:eastAsia="Times New Roman" w:cstheme="minorHAnsi"/>
          <w:b/>
          <w:bCs/>
          <w:color w:val="222222"/>
          <w:spacing w:val="8"/>
          <w:sz w:val="24"/>
          <w:szCs w:val="24"/>
        </w:rPr>
        <w:t>TRAC_Centro</w:t>
      </w:r>
      <w:proofErr w:type="spellEnd"/>
      <w:r w:rsidR="00BC210A">
        <w:rPr>
          <w:rFonts w:eastAsia="Times New Roman" w:cstheme="minorHAnsi"/>
          <w:b/>
          <w:bCs/>
          <w:color w:val="222222"/>
          <w:spacing w:val="8"/>
          <w:sz w:val="24"/>
          <w:szCs w:val="24"/>
        </w:rPr>
        <w:t xml:space="preserve"> di residenza teatrale pugliese</w:t>
      </w:r>
      <w:r w:rsidR="0034702A">
        <w:rPr>
          <w:rFonts w:eastAsia="Times New Roman" w:cstheme="minorHAnsi"/>
          <w:color w:val="222222"/>
          <w:spacing w:val="8"/>
          <w:sz w:val="24"/>
          <w:szCs w:val="24"/>
        </w:rPr>
        <w:t>”</w:t>
      </w:r>
    </w:p>
    <w:p w14:paraId="7EBFC9C5" w14:textId="77777777" w:rsidR="007C3429" w:rsidRDefault="007C3429" w:rsidP="00D10797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EAC8ED1" w14:textId="77777777" w:rsidR="007C3429" w:rsidRPr="00A52A6C" w:rsidRDefault="007C3429" w:rsidP="00D10797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CEFB254" w14:textId="77777777" w:rsidR="00EA3B38" w:rsidRPr="00A52A6C" w:rsidRDefault="00EA3B38" w:rsidP="00D10797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 w:rsidRPr="00A52A6C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>MATERI</w:t>
      </w:r>
      <w:r w:rsidR="007C3429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>ALI PER LA SELEZIONE E SCADENZE</w:t>
      </w:r>
    </w:p>
    <w:p w14:paraId="72992883" w14:textId="1A9718B3" w:rsidR="00EA3B38" w:rsidRDefault="00EA3B38" w:rsidP="00D10797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 w:rsidRPr="00A52A6C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Per p</w:t>
      </w:r>
      <w:r w:rsidR="00743A49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artecipare al bando gli artisti/</w:t>
      </w:r>
      <w:r w:rsidRPr="00A52A6C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compagnie </w:t>
      </w:r>
      <w:r w:rsidR="004A6199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dovranno</w:t>
      </w:r>
      <w:r w:rsidRPr="00A52A6C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 </w:t>
      </w:r>
      <w:r w:rsidR="00743A49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candidarsi inviando una mail con oggetto </w:t>
      </w:r>
      <w:r w:rsidR="00743A49" w:rsidRPr="004A6199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“</w:t>
      </w:r>
      <w:r w:rsidR="00F15EDD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CANDIDATURA_</w:t>
      </w:r>
      <w:r w:rsidR="00FB45D7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RESIDENZE PER</w:t>
      </w:r>
      <w:r w:rsidR="00F15EDD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 LE NUOVE GENERAZIONI</w:t>
      </w:r>
      <w:r w:rsidR="00743A49" w:rsidRPr="004A6199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”</w:t>
      </w:r>
      <w:r w:rsidR="0034702A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 all’indirizzo</w:t>
      </w:r>
      <w:r w:rsidR="0034702A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34702A" w:rsidRPr="0034702A">
        <w:rPr>
          <w:rFonts w:eastAsia="Times New Roman" w:cstheme="minorHAnsi"/>
          <w:bCs/>
          <w:color w:val="000000"/>
          <w:spacing w:val="8"/>
          <w:sz w:val="24"/>
          <w:szCs w:val="24"/>
          <w:lang w:eastAsia="it-IT"/>
        </w:rPr>
        <w:t>email</w:t>
      </w:r>
      <w:r w:rsidR="0034702A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 xml:space="preserve"> </w:t>
      </w:r>
      <w:hyperlink r:id="rId8" w:history="1">
        <w:r w:rsidR="001D59B3" w:rsidRPr="00775C00">
          <w:rPr>
            <w:rStyle w:val="Collegamentoipertestuale"/>
            <w:rFonts w:eastAsia="Times New Roman" w:cstheme="minorHAnsi"/>
            <w:b/>
            <w:bCs/>
            <w:color w:val="auto"/>
            <w:spacing w:val="8"/>
            <w:sz w:val="24"/>
            <w:szCs w:val="24"/>
            <w:lang w:eastAsia="it-IT"/>
          </w:rPr>
          <w:t>info@assitej-italia.it</w:t>
        </w:r>
      </w:hyperlink>
      <w:r w:rsidR="001D59B3" w:rsidRPr="00775C00">
        <w:rPr>
          <w:rFonts w:eastAsia="Times New Roman" w:cstheme="minorHAnsi"/>
          <w:b/>
          <w:bCs/>
          <w:spacing w:val="8"/>
          <w:sz w:val="24"/>
          <w:szCs w:val="24"/>
          <w:lang w:eastAsia="it-IT"/>
        </w:rPr>
        <w:t xml:space="preserve"> </w:t>
      </w:r>
      <w:r w:rsidRPr="00A52A6C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>entro e non oltre</w:t>
      </w:r>
      <w:r w:rsidR="0034702A"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it-IT"/>
        </w:rPr>
        <w:t xml:space="preserve"> </w:t>
      </w:r>
      <w:r w:rsidR="0034702A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it-IT"/>
        </w:rPr>
        <w:t xml:space="preserve">la mezzanotte del </w:t>
      </w:r>
      <w:r w:rsidR="00FB45D7">
        <w:rPr>
          <w:rFonts w:eastAsia="Times New Roman" w:cstheme="minorHAnsi"/>
          <w:b/>
          <w:bCs/>
          <w:spacing w:val="8"/>
          <w:sz w:val="24"/>
          <w:szCs w:val="24"/>
          <w:u w:val="single"/>
          <w:lang w:eastAsia="it-IT"/>
        </w:rPr>
        <w:t>0</w:t>
      </w:r>
      <w:r w:rsidR="00A508D7">
        <w:rPr>
          <w:rFonts w:eastAsia="Times New Roman" w:cstheme="minorHAnsi"/>
          <w:b/>
          <w:bCs/>
          <w:spacing w:val="8"/>
          <w:sz w:val="24"/>
          <w:szCs w:val="24"/>
          <w:u w:val="single"/>
          <w:lang w:eastAsia="it-IT"/>
        </w:rPr>
        <w:t>9</w:t>
      </w:r>
      <w:r w:rsidR="00FB45D7">
        <w:rPr>
          <w:rFonts w:eastAsia="Times New Roman" w:cstheme="minorHAnsi"/>
          <w:b/>
          <w:bCs/>
          <w:spacing w:val="8"/>
          <w:sz w:val="24"/>
          <w:szCs w:val="24"/>
          <w:u w:val="single"/>
          <w:lang w:eastAsia="it-IT"/>
        </w:rPr>
        <w:t xml:space="preserve"> agosto </w:t>
      </w:r>
      <w:r w:rsidR="00E45D2D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it-IT"/>
        </w:rPr>
        <w:t>202</w:t>
      </w:r>
      <w:r w:rsidR="00814B96"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it-IT"/>
        </w:rPr>
        <w:t>1</w:t>
      </w:r>
      <w:r w:rsidRPr="00A52A6C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 </w:t>
      </w:r>
      <w:r w:rsidR="0034702A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corredata dei</w:t>
      </w:r>
      <w:r w:rsidRPr="00A52A6C"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 seguenti materiali:</w:t>
      </w:r>
    </w:p>
    <w:p w14:paraId="78B42E49" w14:textId="77777777" w:rsidR="007C3429" w:rsidRPr="00A52A6C" w:rsidRDefault="007C3429" w:rsidP="00D10797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3609ABC" w14:textId="4BB87E8D" w:rsidR="00743A49" w:rsidRDefault="00EC77B6" w:rsidP="0034702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s</w:t>
      </w:r>
      <w:r w:rsidR="00CB154E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cheda di partecipazione </w:t>
      </w: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(in coda al presente Bando) compilata in tutte le sue parti;</w:t>
      </w:r>
    </w:p>
    <w:p w14:paraId="6BA261AE" w14:textId="5C64873E" w:rsidR="00986E81" w:rsidRPr="00EC77B6" w:rsidRDefault="00EC77B6" w:rsidP="00986E81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4" w:hanging="284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spacing w:val="8"/>
          <w:sz w:val="24"/>
          <w:szCs w:val="24"/>
        </w:rPr>
        <w:t>m</w:t>
      </w:r>
      <w:r w:rsidR="00D1788F" w:rsidRPr="002E5589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ateriale foto e video del progetto che si intende candidare, ovvero – se non disponibile - </w:t>
      </w:r>
      <w:proofErr w:type="spellStart"/>
      <w:r w:rsidR="00D1788F" w:rsidRPr="002E5589">
        <w:rPr>
          <w:rFonts w:asciiTheme="minorHAnsi" w:eastAsia="Times New Roman" w:hAnsiTheme="minorHAnsi" w:cstheme="minorHAnsi"/>
          <w:spacing w:val="8"/>
          <w:sz w:val="24"/>
          <w:szCs w:val="24"/>
        </w:rPr>
        <w:t>showreel</w:t>
      </w:r>
      <w:proofErr w:type="spellEnd"/>
      <w:r w:rsidR="00D1788F" w:rsidRPr="002E5589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di lavori precedenti. </w:t>
      </w:r>
    </w:p>
    <w:p w14:paraId="37901FDA" w14:textId="79FC1574" w:rsidR="00401CB7" w:rsidRDefault="00986E81" w:rsidP="00986E8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ATTENZIONE</w:t>
      </w:r>
      <w:r w:rsidR="00EA3B38" w:rsidRP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: </w:t>
      </w:r>
      <w:r w:rsidR="00EA3B38" w:rsidRPr="00986E81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  <w:u w:val="single"/>
        </w:rPr>
        <w:t>verrà comunicata a tutte le proposte di residenza l’avvenuta ricezione. Se non doveste ricevere nessuna risposta siete pr</w:t>
      </w:r>
      <w:r w:rsidR="00401CB7" w:rsidRPr="00986E81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  <w:u w:val="single"/>
        </w:rPr>
        <w:t>egati di rispedirla.</w:t>
      </w:r>
      <w:r w:rsid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</w:p>
    <w:p w14:paraId="2F22C736" w14:textId="3ADC2909" w:rsidR="00EA3B38" w:rsidRDefault="00EA3B38" w:rsidP="00986E8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 w:rsidRP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I risultati della selezione verranno comunicati </w:t>
      </w:r>
      <w:r w:rsidRPr="002E558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entro </w:t>
      </w:r>
      <w:r w:rsidR="002E5589" w:rsidRPr="002E558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il </w:t>
      </w:r>
      <w:r w:rsidR="00FB45D7">
        <w:rPr>
          <w:rFonts w:asciiTheme="minorHAnsi" w:eastAsia="Times New Roman" w:hAnsiTheme="minorHAnsi" w:cstheme="minorHAnsi"/>
          <w:spacing w:val="8"/>
          <w:sz w:val="24"/>
          <w:szCs w:val="24"/>
        </w:rPr>
        <w:t>10</w:t>
      </w:r>
      <w:r w:rsidR="00814B96" w:rsidRPr="00775C00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</w:t>
      </w:r>
      <w:r w:rsidR="00FB45D7">
        <w:rPr>
          <w:rFonts w:asciiTheme="minorHAnsi" w:eastAsia="Times New Roman" w:hAnsiTheme="minorHAnsi" w:cstheme="minorHAnsi"/>
          <w:spacing w:val="8"/>
          <w:sz w:val="24"/>
          <w:szCs w:val="24"/>
        </w:rPr>
        <w:t>settembre</w:t>
      </w:r>
      <w:r w:rsidR="00E45D2D" w:rsidRPr="00775C00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</w:t>
      </w:r>
      <w:r w:rsidR="00401CB7" w:rsidRPr="00D1788F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20</w:t>
      </w:r>
      <w:r w:rsidR="00E45D2D" w:rsidRPr="00D1788F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2</w:t>
      </w:r>
      <w:r w:rsidR="00814B96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1</w:t>
      </w:r>
      <w:r w:rsidRPr="002E558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 ai</w:t>
      </w:r>
      <w:r w:rsidRP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vincitori e successivamente pubblicati </w:t>
      </w:r>
      <w:r w:rsidR="00F15EDD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sui siti</w:t>
      </w:r>
      <w:r w:rsidRP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 </w:t>
      </w:r>
      <w:hyperlink r:id="rId9" w:history="1">
        <w:r w:rsidR="00775C00" w:rsidRPr="00E7031C">
          <w:rPr>
            <w:rStyle w:val="Collegamentoipertestuale"/>
            <w:rFonts w:asciiTheme="minorHAnsi" w:eastAsia="Times New Roman" w:hAnsiTheme="minorHAnsi" w:cstheme="minorHAnsi"/>
            <w:spacing w:val="8"/>
            <w:sz w:val="24"/>
            <w:szCs w:val="24"/>
          </w:rPr>
          <w:t>www.assitej.it</w:t>
        </w:r>
      </w:hyperlink>
      <w:r w:rsidR="00775C00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e </w:t>
      </w:r>
      <w:r w:rsidR="00814B96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</w:t>
      </w:r>
      <w:hyperlink r:id="rId10" w:history="1">
        <w:r w:rsidR="00814B96" w:rsidRPr="00F979D4">
          <w:rPr>
            <w:rStyle w:val="Collegamentoipertestuale"/>
            <w:rFonts w:asciiTheme="minorHAnsi" w:eastAsia="Times New Roman" w:hAnsiTheme="minorHAnsi" w:cstheme="minorHAnsi"/>
            <w:spacing w:val="8"/>
            <w:sz w:val="24"/>
            <w:szCs w:val="24"/>
          </w:rPr>
          <w:t>www.tracresidenzeteatrali.it</w:t>
        </w:r>
      </w:hyperlink>
      <w:r w:rsidR="00401CB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.</w:t>
      </w:r>
    </w:p>
    <w:p w14:paraId="6441345D" w14:textId="77777777" w:rsidR="00E01659" w:rsidRDefault="00E01659" w:rsidP="00E016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</w:p>
    <w:p w14:paraId="3482B425" w14:textId="26F2D1FB" w:rsidR="00E01659" w:rsidRDefault="00E01659" w:rsidP="00E016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Per informazioni inviare una mail con oggetto “INFORMAZIONI BANDO </w:t>
      </w:r>
      <w:r w:rsidR="00FB45D7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RESIDENZE</w:t>
      </w:r>
      <w:r w:rsidR="00F15EDD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PER LE NUOVE GENERAZIONI</w:t>
      </w: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” alla mail </w:t>
      </w:r>
      <w:hyperlink r:id="rId11" w:history="1">
        <w:r w:rsidR="00467805" w:rsidRPr="00775C00">
          <w:rPr>
            <w:rStyle w:val="Collegamentoipertestuale"/>
            <w:rFonts w:asciiTheme="minorHAnsi" w:eastAsia="Times New Roman" w:hAnsiTheme="minorHAnsi" w:cstheme="minorHAnsi"/>
            <w:color w:val="auto"/>
            <w:spacing w:val="8"/>
            <w:sz w:val="24"/>
            <w:szCs w:val="24"/>
          </w:rPr>
          <w:t>info@assitej-italia.it</w:t>
        </w:r>
      </w:hyperlink>
      <w:r w:rsidR="00467805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  <w:r w:rsidR="00FC0828" w:rsidRPr="002E558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entro il </w:t>
      </w:r>
      <w:r w:rsidR="00FB45D7">
        <w:rPr>
          <w:rFonts w:asciiTheme="minorHAnsi" w:eastAsia="Times New Roman" w:hAnsiTheme="minorHAnsi" w:cstheme="minorHAnsi"/>
          <w:spacing w:val="8"/>
          <w:sz w:val="24"/>
          <w:szCs w:val="24"/>
        </w:rPr>
        <w:t>30 luglio</w:t>
      </w:r>
      <w:r w:rsidR="00F15EDD" w:rsidRPr="00775C00"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</w:t>
      </w:r>
      <w:r w:rsidR="00E45D2D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202</w:t>
      </w:r>
      <w:r w:rsidR="00F15EDD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1</w:t>
      </w:r>
      <w:r w:rsidRPr="002E5589"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 </w:t>
      </w:r>
    </w:p>
    <w:p w14:paraId="1545B98C" w14:textId="77777777" w:rsidR="00E01659" w:rsidRDefault="00E01659" w:rsidP="00E0165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</w:p>
    <w:p w14:paraId="2E2EE15E" w14:textId="17A54BD7" w:rsidR="004E18CE" w:rsidRDefault="004E18CE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3B5B2350" w14:textId="32669459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2455DD78" w14:textId="0D1E14D8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56126A8C" w14:textId="1B8E7306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42DF71D0" w14:textId="111E2117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4BE831BE" w14:textId="25C91D51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2F76775B" w14:textId="6ECDAA1C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6303DC05" w14:textId="261CA2BB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339B9D87" w14:textId="73F7035B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6648A68E" w14:textId="0C2A7007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5318793C" w14:textId="6CEFD194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4748125A" w14:textId="32F4DCA4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76C1402A" w14:textId="6EC77B20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75CB5BCE" w14:textId="158DDE4E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7E962289" w14:textId="60B7D78E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07D5511C" w14:textId="1D954F94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041AA148" w14:textId="0CAA09B2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7242B087" w14:textId="037B1419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23BEA9AC" w14:textId="647FF3DD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1BBB50F6" w14:textId="7C1DA184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17CA2EFB" w14:textId="4279078F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3823D184" w14:textId="5B0EDD40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644AC7E0" w14:textId="23E2BE3C" w:rsidR="00020D06" w:rsidRDefault="00020D0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4CA8BFD0" w14:textId="77777777" w:rsidR="00020D06" w:rsidRDefault="00020D0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409D2756" w14:textId="67FAD619" w:rsidR="00EC77B6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p w14:paraId="7709C1A3" w14:textId="6255743B" w:rsidR="00EC77B6" w:rsidRDefault="00EC77B6" w:rsidP="00EC77B6">
      <w:pPr>
        <w:shd w:val="clear" w:color="auto" w:fill="FFFFFF"/>
        <w:spacing w:after="0" w:line="360" w:lineRule="exact"/>
        <w:jc w:val="center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lastRenderedPageBreak/>
        <w:t>BANDO RESIDENZE PER LE NUOVE GENERAZIONI</w:t>
      </w:r>
    </w:p>
    <w:p w14:paraId="4C56706B" w14:textId="0561A8EB" w:rsidR="00EC77B6" w:rsidRPr="00EC77B6" w:rsidRDefault="00EC77B6" w:rsidP="00EC77B6">
      <w:pPr>
        <w:shd w:val="clear" w:color="auto" w:fill="FFFFFF"/>
        <w:spacing w:after="0" w:line="360" w:lineRule="exact"/>
        <w:jc w:val="center"/>
        <w:rPr>
          <w:rFonts w:eastAsia="Times New Roman" w:cstheme="minorHAnsi"/>
          <w:b/>
          <w:color w:val="000000"/>
          <w:spacing w:val="8"/>
          <w:sz w:val="24"/>
          <w:szCs w:val="24"/>
          <w:lang w:eastAsia="it-IT"/>
        </w:rPr>
      </w:pPr>
      <w:r w:rsidRPr="00EC77B6">
        <w:rPr>
          <w:rFonts w:eastAsia="Times New Roman" w:cstheme="minorHAnsi"/>
          <w:b/>
          <w:color w:val="000000"/>
          <w:spacing w:val="8"/>
          <w:sz w:val="24"/>
          <w:szCs w:val="24"/>
          <w:lang w:eastAsia="it-IT"/>
        </w:rPr>
        <w:t>SCHEDA DI PARTECIPAZIONE</w:t>
      </w:r>
    </w:p>
    <w:p w14:paraId="2B23896C" w14:textId="4C2F2C28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D5BB1D4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1C1D155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SOGGETTO RICHIEDENTE</w:t>
      </w:r>
    </w:p>
    <w:p w14:paraId="53887003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43DFD88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Nome del soggetto richiedente (compagnia o singolo artista)</w:t>
      </w:r>
    </w:p>
    <w:p w14:paraId="49340719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C0128DD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Nome del referente della domanda</w:t>
      </w:r>
    </w:p>
    <w:p w14:paraId="03899DE0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17A49F4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Email </w:t>
      </w:r>
    </w:p>
    <w:p w14:paraId="5B73FC97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BAE1CBA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Telefono</w:t>
      </w:r>
    </w:p>
    <w:p w14:paraId="3190C651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A14D47D" w14:textId="48C539E6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FA746D1" w14:textId="548CAD8E" w:rsidR="006E2F4C" w:rsidRDefault="006E2F4C" w:rsidP="006E2F4C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TITOLO DEL PROGETTO E FASCIA D’ETÀ DI RIFERIMENTO </w:t>
      </w:r>
    </w:p>
    <w:p w14:paraId="558A5EB5" w14:textId="11CBE7E7" w:rsidR="006E2F4C" w:rsidRPr="006E2F4C" w:rsidRDefault="006E2F4C" w:rsidP="006E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6E2F4C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6E2F4C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6E2F4C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150 battute spazi inclusi)</w:t>
      </w:r>
    </w:p>
    <w:p w14:paraId="7DC9C002" w14:textId="77777777" w:rsidR="006E2F4C" w:rsidRDefault="006E2F4C" w:rsidP="006E2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14B0798" w14:textId="77777777" w:rsidR="006E2F4C" w:rsidRDefault="006E2F4C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2C2888B1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PRESENTAZIONE DELL’ARTISTA O DELLA COMPAGNIA</w:t>
      </w:r>
    </w:p>
    <w:p w14:paraId="2A10BA81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3000 battute spazi inclusi)</w:t>
      </w:r>
    </w:p>
    <w:p w14:paraId="5ECFB649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190FD09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2483F67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78B512EE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5A41D5C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40737A7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IDEA PROGETTUALE</w:t>
      </w:r>
    </w:p>
    <w:p w14:paraId="73EEC45A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5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000 battute spazi inclusi)</w:t>
      </w:r>
    </w:p>
    <w:p w14:paraId="29EFA3DD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96E0FCD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E61265B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00946B4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EED22CC" w14:textId="77777777" w:rsidR="006A5F3A" w:rsidRDefault="006A5F3A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299EFF96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GRADO DI AVANZAMENTO DEL PROGETTO 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>(se non ancora avviato indicare semplicemente che si tratta della fase iniziale);</w:t>
      </w:r>
    </w:p>
    <w:p w14:paraId="53BFD6D0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10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01A0C1AF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F32FB11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1D68043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D035B74" w14:textId="77777777" w:rsidR="00EC77B6" w:rsidRPr="00A52A6C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4D82973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3BAFABC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731A0EA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5F707B4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NUMERO GIORNATE DI TUTORAGGIO RICHIESTO 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>(da un minimo di 5 a un massimo di 10);</w:t>
      </w:r>
    </w:p>
    <w:p w14:paraId="70EF3DEF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10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2527E6D9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6CFD167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DA1033A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5505CBB8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 xml:space="preserve">PIANO DI LAVORO GIORNALIERO </w:t>
      </w:r>
      <w:r>
        <w:rPr>
          <w:rFonts w:eastAsia="Times New Roman" w:cstheme="minorHAnsi"/>
          <w:color w:val="000000"/>
          <w:spacing w:val="8"/>
          <w:sz w:val="24"/>
          <w:szCs w:val="24"/>
        </w:rPr>
        <w:t>(almeno dei primi 5 giorni);</w:t>
      </w:r>
    </w:p>
    <w:p w14:paraId="5A65313A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30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771E60AC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36FA82F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4D93FD19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416182BF" w14:textId="77777777" w:rsidR="00EC77B6" w:rsidRDefault="00EC77B6" w:rsidP="00EC77B6">
      <w:pP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  <w:t>DIFFICOLTÀ FINORA INCONTRATE</w:t>
      </w:r>
    </w:p>
    <w:p w14:paraId="54E1AAFC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20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706957F7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4609771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89E9581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6DA4C54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FAF23E3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4D00681F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pacing w:val="8"/>
          <w:sz w:val="24"/>
          <w:szCs w:val="24"/>
        </w:rPr>
        <w:t xml:space="preserve">TIPOLOGIA DI EVENTUALE INCONTRO CON LA COMUNITÀ (anteprima, prova aperta, studio, laboratorio, incontro …) </w:t>
      </w:r>
    </w:p>
    <w:p w14:paraId="23A750FE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20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64DAF10B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E5E2BDB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3DC549E0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4AFDDA2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79D65FB9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30232E2D" w14:textId="77777777" w:rsidR="00EC77B6" w:rsidRPr="002E5589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  <w:r w:rsidRPr="002E5589">
        <w:rPr>
          <w:rFonts w:asciiTheme="minorHAnsi" w:eastAsia="Times New Roman" w:hAnsiTheme="minorHAnsi" w:cstheme="minorHAnsi"/>
          <w:spacing w:val="8"/>
          <w:sz w:val="24"/>
          <w:szCs w:val="24"/>
        </w:rPr>
        <w:t>INDICAZIONE DI EVENTUALI RESIDENZE EFFETTUATE O IN PROGRAMMA IN ALTRE REGIONI, A VALERE SULL’ART. 43</w:t>
      </w:r>
      <w:r>
        <w:rPr>
          <w:rFonts w:asciiTheme="minorHAnsi" w:eastAsia="Times New Roman" w:hAnsiTheme="minorHAnsi" w:cstheme="minorHAnsi"/>
          <w:spacing w:val="8"/>
          <w:sz w:val="24"/>
          <w:szCs w:val="24"/>
        </w:rPr>
        <w:t xml:space="preserve"> DEL DM DEL 27 LUGLIO 2017; </w:t>
      </w:r>
    </w:p>
    <w:p w14:paraId="50AF3276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20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6C2FC8F5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003D5505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4BF35797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C2C5C55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7CDF2927" w14:textId="77777777" w:rsidR="00EC77B6" w:rsidRPr="002E5589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  <w:r>
        <w:rPr>
          <w:rFonts w:asciiTheme="minorHAnsi" w:eastAsia="Times New Roman" w:hAnsiTheme="minorHAnsi" w:cstheme="minorHAnsi"/>
          <w:spacing w:val="8"/>
          <w:sz w:val="24"/>
          <w:szCs w:val="24"/>
        </w:rPr>
        <w:t>ELENCO EVENTUALI PARTNER E LORO RUOLO ALL’INTERNO DEL PROGETTO</w:t>
      </w:r>
    </w:p>
    <w:p w14:paraId="183ABC2D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lastRenderedPageBreak/>
        <w:t xml:space="preserve"> 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20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00 battute spazi inclusi)</w:t>
      </w:r>
    </w:p>
    <w:p w14:paraId="2051B954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7A3FA115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76138D19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79D6E3BD" w14:textId="77777777" w:rsidR="00C8741F" w:rsidRDefault="00C8741F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6718FCA1" w14:textId="12419AA8" w:rsidR="00EC77B6" w:rsidRPr="002E5589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pacing w:val="8"/>
          <w:sz w:val="24"/>
          <w:szCs w:val="24"/>
        </w:rPr>
        <w:t>DATA PREVISTA PER IL DEBUTTO (se del caso)</w:t>
      </w:r>
    </w:p>
    <w:p w14:paraId="44A092C4" w14:textId="77777777" w:rsidR="00EC77B6" w:rsidRPr="001236D3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</w:pP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(</w:t>
      </w:r>
      <w:proofErr w:type="spellStart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max</w:t>
      </w:r>
      <w:proofErr w:type="spellEnd"/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 xml:space="preserve">500 </w:t>
      </w:r>
      <w:r w:rsidRPr="001236D3">
        <w:rPr>
          <w:rFonts w:eastAsia="Times New Roman" w:cstheme="minorHAnsi"/>
          <w:i/>
          <w:color w:val="000000"/>
          <w:spacing w:val="8"/>
          <w:sz w:val="20"/>
          <w:szCs w:val="20"/>
          <w:lang w:eastAsia="it-IT"/>
        </w:rPr>
        <w:t>battute spazi inclusi)</w:t>
      </w:r>
    </w:p>
    <w:p w14:paraId="5F2B40B8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195EB2AE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60F97CE6" w14:textId="77777777" w:rsidR="00EC77B6" w:rsidRDefault="00EC77B6" w:rsidP="00EC7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exact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it-IT"/>
        </w:rPr>
      </w:pPr>
    </w:p>
    <w:p w14:paraId="5E396C87" w14:textId="77777777" w:rsidR="00EC77B6" w:rsidRDefault="00EC77B6" w:rsidP="00EC77B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rFonts w:asciiTheme="minorHAnsi" w:eastAsia="Times New Roman" w:hAnsiTheme="minorHAnsi" w:cstheme="minorHAnsi"/>
          <w:spacing w:val="8"/>
          <w:sz w:val="24"/>
          <w:szCs w:val="24"/>
        </w:rPr>
      </w:pPr>
    </w:p>
    <w:p w14:paraId="5C05633D" w14:textId="77777777" w:rsidR="00EC77B6" w:rsidRDefault="00EC77B6" w:rsidP="00EC77B6"/>
    <w:p w14:paraId="10DA9165" w14:textId="77777777" w:rsidR="00EC77B6" w:rsidRPr="00A52A6C" w:rsidRDefault="00EC77B6" w:rsidP="00E01659">
      <w:pPr>
        <w:pStyle w:val="Paragrafoelenco"/>
        <w:spacing w:after="0" w:line="360" w:lineRule="exact"/>
        <w:ind w:left="0"/>
        <w:jc w:val="both"/>
        <w:rPr>
          <w:rFonts w:cstheme="minorHAnsi"/>
          <w:sz w:val="24"/>
          <w:szCs w:val="24"/>
        </w:rPr>
      </w:pPr>
    </w:p>
    <w:sectPr w:rsidR="00EC77B6" w:rsidRPr="00A52A6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551D" w14:textId="77777777" w:rsidR="00102705" w:rsidRDefault="00102705" w:rsidP="007F238E">
      <w:pPr>
        <w:spacing w:after="0" w:line="240" w:lineRule="auto"/>
      </w:pPr>
      <w:r>
        <w:separator/>
      </w:r>
    </w:p>
  </w:endnote>
  <w:endnote w:type="continuationSeparator" w:id="0">
    <w:p w14:paraId="2768FA54" w14:textId="77777777" w:rsidR="00102705" w:rsidRDefault="00102705" w:rsidP="007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991945"/>
      <w:docPartObj>
        <w:docPartGallery w:val="Page Numbers (Bottom of Page)"/>
        <w:docPartUnique/>
      </w:docPartObj>
    </w:sdtPr>
    <w:sdtEndPr/>
    <w:sdtContent>
      <w:p w14:paraId="520C0C95" w14:textId="71EF1CF1" w:rsidR="001C20E1" w:rsidRDefault="001C20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3">
          <w:rPr>
            <w:noProof/>
          </w:rPr>
          <w:t>3</w:t>
        </w:r>
        <w:r>
          <w:fldChar w:fldCharType="end"/>
        </w:r>
      </w:p>
    </w:sdtContent>
  </w:sdt>
  <w:p w14:paraId="334B8FD0" w14:textId="77777777" w:rsidR="001C20E1" w:rsidRDefault="001C20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EC63" w14:textId="77777777" w:rsidR="00102705" w:rsidRDefault="00102705" w:rsidP="007F238E">
      <w:pPr>
        <w:spacing w:after="0" w:line="240" w:lineRule="auto"/>
      </w:pPr>
      <w:r>
        <w:separator/>
      </w:r>
    </w:p>
  </w:footnote>
  <w:footnote w:type="continuationSeparator" w:id="0">
    <w:p w14:paraId="4F90037F" w14:textId="77777777" w:rsidR="00102705" w:rsidRDefault="00102705" w:rsidP="007F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80D"/>
    <w:multiLevelType w:val="multilevel"/>
    <w:tmpl w:val="0A0A8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440B9"/>
    <w:multiLevelType w:val="hybridMultilevel"/>
    <w:tmpl w:val="8704259A"/>
    <w:lvl w:ilvl="0" w:tplc="A642B7E8">
      <w:numFmt w:val="bullet"/>
      <w:lvlText w:val="-"/>
      <w:lvlJc w:val="left"/>
      <w:pPr>
        <w:ind w:left="164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CC760DA"/>
    <w:multiLevelType w:val="multilevel"/>
    <w:tmpl w:val="B6A8C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5302"/>
    <w:multiLevelType w:val="multilevel"/>
    <w:tmpl w:val="78AC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D2AFE"/>
    <w:multiLevelType w:val="multilevel"/>
    <w:tmpl w:val="1DDE4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A2498"/>
    <w:multiLevelType w:val="hybridMultilevel"/>
    <w:tmpl w:val="F1063812"/>
    <w:lvl w:ilvl="0" w:tplc="A642B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3692"/>
    <w:multiLevelType w:val="multilevel"/>
    <w:tmpl w:val="81669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24E8B"/>
    <w:multiLevelType w:val="hybridMultilevel"/>
    <w:tmpl w:val="5024006E"/>
    <w:lvl w:ilvl="0" w:tplc="833E6A3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90FC9"/>
    <w:multiLevelType w:val="hybridMultilevel"/>
    <w:tmpl w:val="AA5283D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248403EF"/>
    <w:multiLevelType w:val="multilevel"/>
    <w:tmpl w:val="3F226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64121"/>
    <w:multiLevelType w:val="hybridMultilevel"/>
    <w:tmpl w:val="5B66F3C2"/>
    <w:lvl w:ilvl="0" w:tplc="D85617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087D"/>
    <w:multiLevelType w:val="multilevel"/>
    <w:tmpl w:val="BE4E4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51E4E"/>
    <w:multiLevelType w:val="multilevel"/>
    <w:tmpl w:val="847C1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872F1"/>
    <w:multiLevelType w:val="hybridMultilevel"/>
    <w:tmpl w:val="77BE28EA"/>
    <w:lvl w:ilvl="0" w:tplc="CB1438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2BDC"/>
    <w:multiLevelType w:val="multilevel"/>
    <w:tmpl w:val="C5A2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828A1"/>
    <w:multiLevelType w:val="hybridMultilevel"/>
    <w:tmpl w:val="CAD04778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58C123DE"/>
    <w:multiLevelType w:val="multilevel"/>
    <w:tmpl w:val="8D30E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B7333"/>
    <w:multiLevelType w:val="multilevel"/>
    <w:tmpl w:val="62223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04BE0"/>
    <w:multiLevelType w:val="multilevel"/>
    <w:tmpl w:val="50925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2147B"/>
    <w:multiLevelType w:val="hybridMultilevel"/>
    <w:tmpl w:val="E5300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8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8"/>
    <w:rsid w:val="00001F38"/>
    <w:rsid w:val="00020D06"/>
    <w:rsid w:val="00054B77"/>
    <w:rsid w:val="00080487"/>
    <w:rsid w:val="000D057F"/>
    <w:rsid w:val="00102705"/>
    <w:rsid w:val="0015194F"/>
    <w:rsid w:val="00180880"/>
    <w:rsid w:val="001C20E1"/>
    <w:rsid w:val="001D59B3"/>
    <w:rsid w:val="001F2AC2"/>
    <w:rsid w:val="00201118"/>
    <w:rsid w:val="00202C41"/>
    <w:rsid w:val="002464C7"/>
    <w:rsid w:val="002536FE"/>
    <w:rsid w:val="00255E6C"/>
    <w:rsid w:val="00263533"/>
    <w:rsid w:val="0029560C"/>
    <w:rsid w:val="0029687E"/>
    <w:rsid w:val="002E5589"/>
    <w:rsid w:val="002E6189"/>
    <w:rsid w:val="0030717E"/>
    <w:rsid w:val="0031606F"/>
    <w:rsid w:val="00316891"/>
    <w:rsid w:val="003252E7"/>
    <w:rsid w:val="0034702A"/>
    <w:rsid w:val="003A432F"/>
    <w:rsid w:val="003B7EAD"/>
    <w:rsid w:val="00401CB7"/>
    <w:rsid w:val="004320A7"/>
    <w:rsid w:val="004522AF"/>
    <w:rsid w:val="00457029"/>
    <w:rsid w:val="00467805"/>
    <w:rsid w:val="00492486"/>
    <w:rsid w:val="004A6199"/>
    <w:rsid w:val="004B0DED"/>
    <w:rsid w:val="004B43D1"/>
    <w:rsid w:val="004E18CE"/>
    <w:rsid w:val="004E6CE0"/>
    <w:rsid w:val="00506164"/>
    <w:rsid w:val="00506C31"/>
    <w:rsid w:val="00527FAF"/>
    <w:rsid w:val="00541552"/>
    <w:rsid w:val="0057281F"/>
    <w:rsid w:val="00574855"/>
    <w:rsid w:val="005D5CC0"/>
    <w:rsid w:val="00602EB5"/>
    <w:rsid w:val="00630799"/>
    <w:rsid w:val="00683EC7"/>
    <w:rsid w:val="0068473E"/>
    <w:rsid w:val="006A0213"/>
    <w:rsid w:val="006A2CF6"/>
    <w:rsid w:val="006A5F3A"/>
    <w:rsid w:val="006B5DC4"/>
    <w:rsid w:val="006D7CC2"/>
    <w:rsid w:val="006E2F4C"/>
    <w:rsid w:val="00735726"/>
    <w:rsid w:val="00743A49"/>
    <w:rsid w:val="007718C3"/>
    <w:rsid w:val="0077343E"/>
    <w:rsid w:val="00775C00"/>
    <w:rsid w:val="007A79F0"/>
    <w:rsid w:val="007C3429"/>
    <w:rsid w:val="007D0672"/>
    <w:rsid w:val="007D0731"/>
    <w:rsid w:val="007E0010"/>
    <w:rsid w:val="007F238E"/>
    <w:rsid w:val="008042C8"/>
    <w:rsid w:val="00814B96"/>
    <w:rsid w:val="00873D1E"/>
    <w:rsid w:val="00884EBB"/>
    <w:rsid w:val="008A701C"/>
    <w:rsid w:val="008B5DAC"/>
    <w:rsid w:val="008C1C60"/>
    <w:rsid w:val="009273AA"/>
    <w:rsid w:val="00932A58"/>
    <w:rsid w:val="00986E81"/>
    <w:rsid w:val="009D25C4"/>
    <w:rsid w:val="009D4B35"/>
    <w:rsid w:val="00A12B48"/>
    <w:rsid w:val="00A179CA"/>
    <w:rsid w:val="00A508D7"/>
    <w:rsid w:val="00A52A6C"/>
    <w:rsid w:val="00A86EBA"/>
    <w:rsid w:val="00AB6229"/>
    <w:rsid w:val="00AD2B6A"/>
    <w:rsid w:val="00AF6130"/>
    <w:rsid w:val="00BA0178"/>
    <w:rsid w:val="00BC210A"/>
    <w:rsid w:val="00BD0952"/>
    <w:rsid w:val="00BF5A97"/>
    <w:rsid w:val="00C62E1C"/>
    <w:rsid w:val="00C8741F"/>
    <w:rsid w:val="00CB154E"/>
    <w:rsid w:val="00CB50F5"/>
    <w:rsid w:val="00CF48BE"/>
    <w:rsid w:val="00D05FBE"/>
    <w:rsid w:val="00D10797"/>
    <w:rsid w:val="00D15C03"/>
    <w:rsid w:val="00D1788F"/>
    <w:rsid w:val="00DA1CAC"/>
    <w:rsid w:val="00DE4DAA"/>
    <w:rsid w:val="00E01659"/>
    <w:rsid w:val="00E423C9"/>
    <w:rsid w:val="00E45D2D"/>
    <w:rsid w:val="00E521F5"/>
    <w:rsid w:val="00E97C8C"/>
    <w:rsid w:val="00EA3B38"/>
    <w:rsid w:val="00EC77B6"/>
    <w:rsid w:val="00F04773"/>
    <w:rsid w:val="00F15EDD"/>
    <w:rsid w:val="00F64FA0"/>
    <w:rsid w:val="00F973EB"/>
    <w:rsid w:val="00FB45D7"/>
    <w:rsid w:val="00FC0828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38D1"/>
  <w15:docId w15:val="{50FB4843-05D9-4441-9FE8-2B7B2EB3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8CE"/>
    <w:pPr>
      <w:ind w:left="720"/>
      <w:contextualSpacing/>
    </w:pPr>
  </w:style>
  <w:style w:type="paragraph" w:customStyle="1" w:styleId="Normale1">
    <w:name w:val="Normale1"/>
    <w:rsid w:val="00A52A6C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057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2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38E"/>
  </w:style>
  <w:style w:type="paragraph" w:styleId="Pidipagina">
    <w:name w:val="footer"/>
    <w:basedOn w:val="Normale"/>
    <w:link w:val="PidipaginaCarattere"/>
    <w:uiPriority w:val="99"/>
    <w:unhideWhenUsed/>
    <w:rsid w:val="007F2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38E"/>
  </w:style>
  <w:style w:type="paragraph" w:styleId="Testonotaapidipagina">
    <w:name w:val="footnote text"/>
    <w:basedOn w:val="Normale"/>
    <w:link w:val="TestonotaapidipaginaCarattere"/>
    <w:uiPriority w:val="99"/>
    <w:unhideWhenUsed/>
    <w:rsid w:val="001C20E1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20E1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1C20E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D2B6A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itej-ital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sitej-ita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cresidenzeteatra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itej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8A77-B976-42FB-AEE0-08885D3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marrone</dc:creator>
  <cp:lastModifiedBy>SF314-41-R2XF</cp:lastModifiedBy>
  <cp:revision>3</cp:revision>
  <dcterms:created xsi:type="dcterms:W3CDTF">2021-07-13T09:54:00Z</dcterms:created>
  <dcterms:modified xsi:type="dcterms:W3CDTF">2021-07-13T09:54:00Z</dcterms:modified>
</cp:coreProperties>
</file>